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133" w:rsidRDefault="000D17E3">
      <w:r>
        <w:t xml:space="preserve">Демонтирована стрела, снята кабина управления, отсутствуют два боковых домкрата. Ходовые редукторы и двигатели находятся на месте. Визуально можно определить, что станок </w:t>
      </w:r>
      <w:bookmarkStart w:id="0" w:name="_GoBack"/>
      <w:bookmarkEnd w:id="0"/>
      <w:r>
        <w:t>не в рабочем состояние.</w:t>
      </w:r>
    </w:p>
    <w:sectPr w:rsidR="008F4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866"/>
    <w:rsid w:val="000D17E3"/>
    <w:rsid w:val="001D3866"/>
    <w:rsid w:val="008F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20205-1726-467B-B5CA-89A51CC9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CD4536E7</Template>
  <TotalTime>4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Пилькевич Александр Анатольевич</dc:creator>
  <cp:keywords/>
  <dc:description/>
  <cp:lastModifiedBy>Пилькевич Александр Анатольевич</cp:lastModifiedBy>
  <cp:revision>2</cp:revision>
  <dcterms:created xsi:type="dcterms:W3CDTF">2018-05-04T05:02:00Z</dcterms:created>
  <dcterms:modified xsi:type="dcterms:W3CDTF">2018-05-04T05:06:00Z</dcterms:modified>
</cp:coreProperties>
</file>